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 w:cs="Tinos"/>
          <w:b w:val="false"/>
          <w:bCs w:val="false"/>
          <w:sz w:val="20"/>
          <w:szCs w:val="20"/>
          <w:lang w:val="en-US" w:eastAsia="en-US"/>
        </w:rPr>
      </w:pPr>
      <w:r>
        <w:rPr>
          <w:rFonts w:cs="Tinos" w:ascii="Tinos" w:hAnsi="Tinos"/>
          <w:b w:val="false"/>
          <w:bCs w:val="false"/>
          <w:sz w:val="20"/>
          <w:szCs w:val="20"/>
          <w:lang w:val="en-US" w:eastAsia="en-US"/>
        </w:rPr>
        <w:t>УТВЕРЖДАЮ:</w:t>
      </w:r>
    </w:p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 w:cs="Tinos"/>
          <w:b w:val="false"/>
          <w:bCs w:val="false"/>
          <w:sz w:val="28"/>
          <w:szCs w:val="28"/>
          <w:lang w:val="en-US" w:eastAsia="en-US"/>
        </w:rPr>
      </w:pPr>
      <w:r>
        <w:rPr>
          <w:rFonts w:cs="Tinos" w:ascii="Tinos" w:hAnsi="Tinos"/>
          <w:b w:val="false"/>
          <w:bCs w:val="false"/>
          <w:sz w:val="28"/>
          <w:szCs w:val="28"/>
          <w:lang w:val="en-US" w:eastAsia="en-US"/>
        </w:rPr>
      </w:r>
    </w:p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/>
          <w:sz w:val="28"/>
          <w:szCs w:val="28"/>
        </w:rPr>
      </w:pPr>
      <w:r>
        <w:rPr>
          <w:rFonts w:cs="Calibri" w:ascii="Tinos" w:hAnsi="Tinos"/>
          <w:b w:val="false"/>
          <w:bCs w:val="false"/>
          <w:sz w:val="28"/>
          <w:szCs w:val="28"/>
          <w:lang w:val="en-US" w:eastAsia="en-US"/>
        </w:rPr>
        <w:t xml:space="preserve">Начальник ГКУ «ОСЗН </w:t>
      </w:r>
    </w:p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/>
          <w:sz w:val="28"/>
          <w:szCs w:val="28"/>
        </w:rPr>
      </w:pPr>
      <w:r>
        <w:rPr>
          <w:rFonts w:cs="Calibri" w:ascii="Tinos" w:hAnsi="Tinos"/>
          <w:b w:val="false"/>
          <w:bCs w:val="false"/>
          <w:sz w:val="28"/>
          <w:szCs w:val="28"/>
          <w:lang w:val="en-US" w:eastAsia="en-US"/>
        </w:rPr>
        <w:t xml:space="preserve">Жирятинского района» </w:t>
      </w:r>
    </w:p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/>
          <w:sz w:val="28"/>
          <w:szCs w:val="28"/>
        </w:rPr>
      </w:pPr>
      <w:r>
        <w:rPr>
          <w:rFonts w:eastAsia="Calibri" w:cs="Calibri" w:ascii="Tinos" w:hAnsi="Tinos"/>
          <w:b w:val="false"/>
          <w:bCs w:val="false"/>
          <w:sz w:val="28"/>
          <w:szCs w:val="28"/>
          <w:lang w:val="en-US" w:eastAsia="en-US"/>
        </w:rPr>
        <w:t xml:space="preserve">   </w:t>
      </w:r>
      <w:r>
        <w:rPr>
          <w:rFonts w:cs="Calibri" w:ascii="Tinos" w:hAnsi="Tinos"/>
          <w:b w:val="false"/>
          <w:bCs w:val="false"/>
          <w:sz w:val="28"/>
          <w:szCs w:val="28"/>
          <w:lang w:val="en-US" w:eastAsia="en-US"/>
        </w:rPr>
        <w:t>____________В.В.Новикова</w:t>
      </w:r>
    </w:p>
    <w:p>
      <w:pPr>
        <w:pStyle w:val="Normal"/>
        <w:tabs>
          <w:tab w:val="clear" w:pos="708"/>
          <w:tab w:val="left" w:pos="9855" w:leader="none"/>
        </w:tabs>
        <w:jc w:val="right"/>
        <w:rPr>
          <w:rFonts w:ascii="Tinos" w:hAnsi="Tinos"/>
          <w:sz w:val="28"/>
          <w:szCs w:val="28"/>
        </w:rPr>
      </w:pPr>
      <w:r>
        <w:rPr>
          <w:rFonts w:cs="Calibri" w:ascii="Tinos" w:hAnsi="Tinos"/>
          <w:b w:val="false"/>
          <w:bCs w:val="false"/>
          <w:sz w:val="28"/>
          <w:szCs w:val="28"/>
          <w:lang w:val="en-US" w:eastAsia="en-US"/>
        </w:rPr>
        <w:t>«____»____________2024 г.</w:t>
      </w:r>
    </w:p>
    <w:p>
      <w:pPr>
        <w:pStyle w:val="Normal"/>
        <w:jc w:val="center"/>
        <w:rPr>
          <w:rFonts w:ascii="Tinos" w:hAnsi="Tinos" w:cs="Calibri"/>
          <w:b/>
          <w:sz w:val="28"/>
          <w:szCs w:val="28"/>
        </w:rPr>
      </w:pPr>
      <w:r>
        <w:rPr>
          <w:rFonts w:cs="Calibri" w:ascii="Tinos" w:hAnsi="Tinos"/>
          <w:b/>
          <w:sz w:val="28"/>
          <w:szCs w:val="28"/>
        </w:rPr>
      </w:r>
    </w:p>
    <w:p>
      <w:pPr>
        <w:pStyle w:val="Normal"/>
        <w:jc w:val="center"/>
        <w:rPr>
          <w:rFonts w:ascii="Tinos" w:hAnsi="Tinos" w:cs="Calibri"/>
          <w:b/>
          <w:sz w:val="28"/>
          <w:szCs w:val="28"/>
        </w:rPr>
      </w:pPr>
      <w:r>
        <w:rPr>
          <w:rFonts w:cs="Calibri" w:ascii="Tinos" w:hAnsi="Tinos"/>
          <w:b/>
          <w:sz w:val="28"/>
          <w:szCs w:val="28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cs="Calibri" w:ascii="Tinos" w:hAnsi="Tinos"/>
          <w:b/>
          <w:sz w:val="28"/>
          <w:szCs w:val="28"/>
        </w:rPr>
        <w:t>ПЛАН РАБОТЫ</w:t>
      </w:r>
    </w:p>
    <w:p>
      <w:pPr>
        <w:pStyle w:val="Normal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cs="Calibri" w:ascii="Tinos" w:hAnsi="Tinos"/>
          <w:b/>
          <w:bCs/>
          <w:sz w:val="28"/>
          <w:szCs w:val="28"/>
        </w:rPr>
        <w:t>Государственное казенное учреждение</w:t>
      </w:r>
    </w:p>
    <w:p>
      <w:pPr>
        <w:pStyle w:val="Normal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cs="Calibri" w:ascii="Tinos" w:hAnsi="Tinos"/>
          <w:b/>
          <w:bCs/>
          <w:sz w:val="28"/>
          <w:szCs w:val="28"/>
        </w:rPr>
        <w:t xml:space="preserve"> </w:t>
      </w:r>
      <w:r>
        <w:rPr>
          <w:rFonts w:cs="Calibri" w:ascii="Tinos" w:hAnsi="Tinos"/>
          <w:b/>
          <w:bCs/>
          <w:sz w:val="28"/>
          <w:szCs w:val="28"/>
        </w:rPr>
        <w:t>«Отдел социальной защиты населения  Жирятинского района»</w:t>
      </w:r>
    </w:p>
    <w:p>
      <w:pPr>
        <w:pStyle w:val="Normal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cs="Calibri" w:ascii="Tinos" w:hAnsi="Tinos"/>
          <w:b/>
          <w:bCs/>
          <w:sz w:val="28"/>
          <w:szCs w:val="28"/>
        </w:rPr>
        <w:t>на  2025 год</w:t>
      </w:r>
    </w:p>
    <w:p>
      <w:pPr>
        <w:pStyle w:val="Normal"/>
        <w:jc w:val="center"/>
        <w:rPr>
          <w:rFonts w:ascii="Tinos" w:hAnsi="Tinos" w:cs="Calibri"/>
          <w:sz w:val="28"/>
          <w:szCs w:val="28"/>
        </w:rPr>
      </w:pPr>
      <w:r>
        <w:rPr>
          <w:rFonts w:cs="Calibri" w:ascii="Tinos" w:hAnsi="Tinos"/>
          <w:sz w:val="28"/>
          <w:szCs w:val="28"/>
        </w:rPr>
      </w:r>
    </w:p>
    <w:tbl>
      <w:tblPr>
        <w:tblW w:w="14340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0"/>
        <w:gridCol w:w="6163"/>
        <w:gridCol w:w="3076"/>
        <w:gridCol w:w="2370"/>
        <w:gridCol w:w="1591"/>
      </w:tblGrid>
      <w:tr>
        <w:trPr>
          <w:trHeight w:val="661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№№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п/п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  <w:t>Примечание</w:t>
            </w:r>
          </w:p>
        </w:tc>
      </w:tr>
      <w:tr>
        <w:trPr>
          <w:trHeight w:val="322" w:hRule="atLeast"/>
        </w:trPr>
        <w:tc>
          <w:tcPr>
            <w:tcW w:w="1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I. Руководство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b/>
                <w:bCs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1. Общие организационные мероприятия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Руководство работой учреждения, координирования деятельности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 и консультация граждан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Разработка локальных нормативных актов по основной деятельности учреждения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Проведение еженедельной плановой встречи со специалистами отдела по текущим вопросам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работы с документами, письменными и устными обращениями граждан, поступающими в отдел. Контроль за сроками исполнения.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течении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Участие в совещаниях, видео-конференциях, проводимых департаментом социальной политики и занятости населения Брянской области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Согласно плану департамента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взаимодействия между учреждениями и другими органами для соблюдения законодательства в сфере предоставления мер социальной поддержки.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Участие в судах всех инстанций в целях защиты прав и интересов отдела, подготовка отзывов, мнений и пояснений на исковые заявления.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течении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Взаимодействие с общественными местными организациями ВОИ, ВОС по вопросам социальной защиты ветеранов, инвалидов.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течении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и проведение комиссии по соблюдения требований к служебному поведению и урегулированию конфликта интересов. Проведение разъяснительной работы с сотрудниками учреждения по вопросам противодействия коррупции.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Контроль за назначением выплат, пособий и компенсаций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Проведение мероприятий по пожарной безопасности, охране труда, оказанию доврачебной помощи, электробезопасности, энергосбережению, ГО и ЧС, антитеррористической защищенности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отдельному плану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и проведение технической учебы со специалистами отдела по изучению нормативных документов, изменений в законодательстве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 раза в месяц, 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Участие специалистов в составе информационных групп администрации Жирятинского района в выезде в сельские поселения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графику администрации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Участие в информационных встречах с населением в рамках реализации национальных проектов на территории Жирятинского района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течении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Calibri" w:ascii="Tinos" w:hAnsi="Tinos"/>
                <w:sz w:val="28"/>
                <w:szCs w:val="28"/>
              </w:rPr>
              <w:t xml:space="preserve"> </w:t>
            </w:r>
            <w:r>
              <w:rPr>
                <w:rFonts w:eastAsia="Calibri" w:cs="Calibri" w:ascii="Tinos" w:hAnsi="Tinos"/>
                <w:sz w:val="28"/>
                <w:szCs w:val="28"/>
              </w:rPr>
              <w:t>О</w:t>
            </w:r>
            <w:r>
              <w:rPr>
                <w:rFonts w:cs="Calibri" w:ascii="Tinos" w:hAnsi="Tinos"/>
                <w:sz w:val="28"/>
                <w:szCs w:val="28"/>
              </w:rPr>
              <w:t>рганизация работы с  входящей корреспонденцией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работы по предоставлению государственных услуг в электронном виде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 течении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1.1.17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Информирование населения:</w:t>
            </w:r>
          </w:p>
          <w:p>
            <w:pPr>
              <w:pStyle w:val="Normal"/>
              <w:widowControl w:val="false"/>
              <w:jc w:val="left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1. Размещение информации на сайте департамента, ОСЗН, в социальных сетях в сообществе в Контакте, на информационных стендах отдела</w:t>
            </w:r>
          </w:p>
          <w:p>
            <w:pPr>
              <w:pStyle w:val="Normal"/>
              <w:widowControl w:val="false"/>
              <w:jc w:val="left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 Работа мобильной группы по информированию населения</w:t>
            </w:r>
          </w:p>
          <w:p>
            <w:pPr>
              <w:pStyle w:val="Normal"/>
              <w:widowControl w:val="false"/>
              <w:jc w:val="left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 Размещение информации в СМИ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отдельному графику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специалисты отдела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2. Осуществление контроля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Обеспечение контроля за исполнением федерального, областного законодательства, иных нормативно-правовых документов в сфере социальной защиты населения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789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Контроль за соответствием требований законодательства, приказов, распоряжений и других нормативных актов, издаваемых в учреждении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Контроль за соблюдением сотрудниками требований в сфере защиты персональных данных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Осуществление контроля за качеством, полнотой и сроками предоставления государственных услуг населению  района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Контроль выполнения мероприятий по антитеррористической защищенности, противопожарной безопасности, комплекса мер по гражданской обороне.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Осуществление контроля за противопожарным состоянием учреждения, проведение инструктажа(вводного, периодического, внепланового) по технике безопасности, по охране труда,  электробезопасности, пожарной безопасности.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Осуществление текущего контроля за реализацией положений административных регламентов по оказанию государственных услуг, оказываемых специалистами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Осуществление внутреннего контроля за правильностью назначения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пособий и компенсаций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1.2.9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Финансовый контроль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3. Обеспечение кадровой работы</w:t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Оформление документов: по приему, увольнению, перемещению, совмещению, переводу, аттестации, поощрений, награждения, оплаты труда, премированию, на все виды отпуска работников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номенклатуры дел учреждения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и передача документов постоянного, временного хранения в архив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Оформление договоров о материальной ответственности материально-ответственных лиц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графика отпусков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ноябрь-декабрь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Размещение и поддержка актуальной информации об имеющихся свободных местах и вакантных должностях в информационно-аналитической системе Общероссийская база вакансий «Работа в России»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Ведение воинского учета работников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Свод итогов о проделанной работе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Отчет о численности и нагрузке работников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nos" w:hAnsi="Tinos"/>
                <w:sz w:val="28"/>
                <w:szCs w:val="28"/>
              </w:rPr>
              <w:t>Еже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1.3.10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Сведения об имеющихся вакансиях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Новикова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27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II. Сектор экономики и бухгалтерского учета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2.1.1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Разработка, составление положения об учетной политике отдела на 202</w:t>
            </w:r>
            <w:r>
              <w:rPr>
                <w:rFonts w:cs="Calibri" w:ascii="Tinos" w:hAnsi="Tinos"/>
                <w:sz w:val="28"/>
                <w:szCs w:val="28"/>
              </w:rPr>
              <w:t>5</w:t>
            </w:r>
            <w:r>
              <w:rPr>
                <w:rFonts w:cs="Calibri" w:ascii="Tinos" w:hAnsi="Tinos"/>
                <w:sz w:val="28"/>
                <w:szCs w:val="28"/>
              </w:rPr>
              <w:t xml:space="preserve">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Январь 2025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2.1.2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бюджетной сметы отдела и расчетов обоснований к ней, внесение изменений в бюджетную сметы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Январь 2025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Ведение работы по заключению договоров с поставщиками услуг, заключение дополнительных соглашений к вышеуказанным договорам, юридическая оценка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Январь 2025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заявок на кассовый расход на выплаты пособий, компенсаций, деятельность учреждения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Ведение реестра бюджетных обязательств и внесение в него изменений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Первичный учет документов и формирование регистров бухгалтерского учета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и списание бланков строгой отчетности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Составление резервов предстоящих расходов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Выписка и регистрация путевых листов легкового автомобиля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потребления коммунальных услуг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Составления штатного расписания и тарификационных списков работников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Ежегодно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рабочего времени работников, составления табеля рабочего времени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Постоянно, 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расчетов с сотрудниками отдела по оплате труда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расчетов с поставщиками и подрядчиками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основных средств и материальных запасов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Проведение инвентаризации основных средств, материальных запасов, расчетов, финансовых активов и обязательств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Ноябрь</w:t>
            </w:r>
          </w:p>
          <w:p>
            <w:pPr>
              <w:pStyle w:val="Normal"/>
              <w:widowControl w:val="false"/>
              <w:rPr>
                <w:rFonts w:ascii="Tinos" w:hAnsi="Tinos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декабрь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Сверка расчетов с поставщиками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актов сверки расчетов с организациями, УФПС Брянской области -Филиал ФГПУ «Почта России»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выплатной документации, перечисление начисленных сумм пособий и компенсаций на почту и в отделение Сбербанка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2.1.19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Формирование, утверждение и размещение в единой информационной системе плана-графика закупок товаров, работ, услуг на 2025 год и плановый период 2026-2027 г.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Декабрь ,</w:t>
            </w:r>
          </w:p>
          <w:p>
            <w:pPr>
              <w:pStyle w:val="Normal"/>
              <w:widowControl w:val="false"/>
              <w:rPr>
                <w:rFonts w:ascii="Tinos" w:hAnsi="Tinos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и размещение в единой информационной системе извещений об осуществлении закупок, документации о закупках и проектов контрактов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Согласно плана-графика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Осуществление закупок товаров, работ услуг малого объема и размещение их в сервисе «Электронный магазин Брянской области»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Предоставление отчетности в департамент социальной политики и занятости населения Брянской области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графику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Работа в программных комплексах «Смарт-Бюджет»; , Смарт-ПРО, КС-Хранилище, 1С: Бухгалтерия государственного учреждения, 1-С «Свод отчетов», Свод -WEB», 1С «Зарплата и кадры госучреждения».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Ежедневно, ежемесячно,   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Баранова Е.А.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Составление годовой, ежеквартальной бухгалтерской отчетности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Январь, 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Tinos" w:hAnsi="Tinos"/>
                <w:sz w:val="28"/>
                <w:szCs w:val="28"/>
              </w:rPr>
              <w:t xml:space="preserve">Предоставление </w:t>
            </w: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налоговой отчетности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-налог на прибыль, НДС, транспортный налог, расчет по страховым взносам, 6</w:t>
            </w:r>
            <w:r>
              <w:rPr>
                <w:rFonts w:cs="Calibri" w:ascii="Tinos" w:hAnsi="Tinos"/>
                <w:sz w:val="28"/>
                <w:szCs w:val="28"/>
              </w:rPr>
              <w:t>-НДФЛ 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Tinos" w:hAnsi="Tinos"/>
                <w:sz w:val="28"/>
                <w:szCs w:val="28"/>
              </w:rPr>
              <w:t>- уведомления по налогам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Tinos" w:hAnsi="Tinos"/>
                <w:sz w:val="28"/>
                <w:szCs w:val="28"/>
              </w:rPr>
              <w:t>-персонифицированные сведения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Ежеквартально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ежегодно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Составление и предоставление отчетности в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социальный фонд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Ежемесячно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ежегодно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Обмен информацией с СФР для обработки листков временной нетрудоспособности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и сдача статистической отчетности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Ежеквартально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2.1.29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Предоставление отчета о численности сотрудников отдела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Ежегодно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2.1.30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Подтверждении основного вида деятельности учреждения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Ежегодно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2.1.31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Учет выданных удостоверений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2.1.32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Формирование и размещение необходимой информации об учреждении на сайте buc.gov.ru, zakupki.gov.ru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Прудникова В.Ю.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Баранова Е.А.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III. Сектор программного  обеспечения  и льгот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1. Работа по программному обеспечению</w:t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Контроль за работой компьютеров и оргтехники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Внесение изменений в программные комплексы в соответствии с техническими заданиями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 поступлении  ТЗ в установленные сроки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Установка программного обеспечения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Обмен информацией с департаментом, учреждениями и организациями с использованием цифровых коммуникационных каналов связи, защищенных каналов связи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Ведение журналов входящей и исходящей корреспонденции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Организация работы локальной и интернет-сети отдела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заявок на выплату мер социальной поддержки 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выплатных документов по выплатам пособий и компенсаций.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отчетов по выплатам.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 по графику департамента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Ведение, учет, сохранение копий и поддержка автоматизированных баз данных получателей мер социальной поддержки в актуальном состоянии: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-базы АС АСП «Тула»;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-ОГБД «Ветераны»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Выгрузка и загрузка файлов обмена с поставщиками ЖКУ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 до 10 числа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3.1.10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Архивирование баз данных и программного обеспечения на цифровые носители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3.1.11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и размещение на официальном сайте, в социальных сетях В контакте актуальной информации о деятельности учреждения, мерах социальной поддержки, НПД и др.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2.Предоставление льгот и компенсаций</w:t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 заявлений граждан для назначения и выплаты: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-ежемесячной денежной выплаты региональным льготникам (ветеранам труда, ветеранам труда Брянской области, труженикам тыла, лицам, пострадавшим от политических репрессий и реабилитированным) (далее ЕДВ региональным льготникам),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-ежемесячной денежной компенсации на оплату жилого помещения и коммунальных услуг (далее ЕДК по ЖКУ),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ежегодной денежной выплаты почетным донорам России (СССР) (далее ЕДВ почетным донорам),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-доплаты к государственной пенсии отдельным категориям граждан,</w:t>
            </w:r>
          </w:p>
          <w:p>
            <w:pPr>
              <w:pStyle w:val="Normal"/>
              <w:widowControl w:val="false"/>
              <w:rPr>
                <w:rFonts w:ascii="Tinos" w:hAnsi="Tinos"/>
                <w:strike w:val="false"/>
                <w:dstrike w:val="false"/>
                <w:sz w:val="28"/>
                <w:szCs w:val="28"/>
              </w:rPr>
            </w:pPr>
            <w:r>
              <w:rPr>
                <w:rFonts w:cs="Calibri" w:ascii="Tinos" w:hAnsi="Tinos"/>
                <w:strike w:val="false"/>
                <w:dstrike w:val="false"/>
                <w:sz w:val="28"/>
                <w:szCs w:val="28"/>
              </w:rPr>
              <w:t>-ежемесячного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 исполнительной системы,погибших при исполнении обязанностей военной службы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Ежеденевно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Прием заявлений граждан для назначения и выплаты: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-ежегодной денежной выплаты на оплату топлива и его доставки, приобретение бытового сжиженного газа отдельным категориям граждан;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-возмещение затрат на проезд к месту обучения и обратно членам многодетных семей, предоставление бесплатного проезда на внутригородском транспорте членам  многодетных семей;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-обеспечение инвалидов техническими средствами реабилитации по областному гарантированному перечню;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- прием документов на установление статуса «Ветеран труда», «Ветеран труда Брянской области»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Ежеденевно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Ввод, обработка данных по новым и повторным обращениям для назначения и выплаты ЕДВ региональным льготникам, ЕДК на ЖКУ, по мерам СВО,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Ежеденевно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Консультирование граждан по вопросам назначения и выплаты ЕДВ региональным льготникам, ЕДК на ЖКУ, по мерам СВО,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Ежеденевно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Определение полноты и достоверности предоставленных гражданами документов и установление права заявителя для назначения и  ЕДВ региональным льготникам, ЕДК на ЖКУ, по мерам СВО,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Ежеденевно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личных дел получателей ЕДВ региональным льготникам, ЕДК по ЖКУ,  ЕДВ почетным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Проверка сформированных и рассчитанных дел ЕДВ региональным льготникам, ЕДК по ЖКУ,  ЕДВ почетным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Еженедельно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ежемесячной, ежеквартальной и годовой отчетности по реализации федеральных законов и нормативных актов Брянской области в части предоставления мер социальной поддержки по оплате ЖКУ, по проезду многодетных семей, по учету и удержанию ЕДВ региональным льготникам, по выплате ЕДВ донорам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Ежемесячно, ежеквартально и ежегодно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Проверка списков умерших граждан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Перерасчет размера выплат при изменении тарифов, нормативов, норм, состава семьи и др. изменений, влияющих на размер выплат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Отработка неоплаты и возвратов денежных средств  от  почтовых отделений  и банков, отработка книги возвратов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уведомлений, ответов на запросы в другие учреждения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Проведение инвентаризации личных дел по ЕДК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Согласно плану проведения инвентаризации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выплатных документов по установленной форме (ведомости, реестры) на электронных  носителях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До 27 числа каждого месяца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Предоставление заявки на денежные средства для перечисления на банковские счета граждан или через Почту России в установленные сроки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До 27 числа каждого месяца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Своевременная актуализация информации на  стенде по вопросам предоставления мер социальной поддержки на оплату ЖКУ и  назначения и выплаты ЕДВ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Своевременное внедрение Административных регламентов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Печать и выдача справок гражданам о мерах социальной поддержки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3.2.19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Поддержание в актуальном, системном состоянии  архива действующих личных дел, списание личных дел получателей, по которым истекли сроки хранения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и систематизация архива закрытых личных дел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Проведение работы в ГИС «ЖКХ»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 течении месяца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Выгрузка социальной поддержки гражданам имеющим право на получение федеральной социальной доплаты к пенсии (ФСД)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согласно графика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ежемесячных и квартальных отчетов по ЕДВ, ЕДК, выгрузка в ПФР по закону 243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 ежеквартально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Контроль информации портала ГИС «ЖКХ», должников по оплате ЖКУ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Прием, оформление документов на обеспечение инвалидов техническими средствами реабилитации по Региональному перечню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Получение и выдача ТСР инвалидам по областному  перечню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Прием, оформление документов для обеспечения протезно-ортопедическими изделиями, граждан не имеющих  группы инвалидности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Выдача направлений гражданам не имеющих группы инвалидности, для обращения в протезное предприятие для изготовления ортопедической обуви, протеза молочной железы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3.2.29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Выдача удостоверений «Ветеран труда Брянской области», «Ветеран труда»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98" w:right="0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Обработка документов на предоставление государственной услуги «Выплата социального пособия на погребение» согласно ФЗ  от 12.01.1996г. № 8-ФЗ «О погребении и похоронном деле»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выплатных документов, приказов , платежных поручений по выплате соц.пособия на погребение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и сдача отчетности по установленной форме по выплате соц.пособия на погребение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До 7 числа следующего за отчетным месяцем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Михалева М.С.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IV.Сектор пособий, компенсаций, субсидий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1.Назначение и выплата детских пособий</w:t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Рассмотрение письменных обращений в установленные сроки, подготовка ответов на обращение граждан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Прием заявлений граждан для назначения и выплаты: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-единовременное пособие при рождении второго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 w:ascii="Tinos" w:hAnsi="Tinos"/>
                <w:sz w:val="28"/>
                <w:szCs w:val="28"/>
              </w:rPr>
              <w:t>дополнительного единовременного пособия при рождении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-единовременного пособия зарегистрированной многодетной семье при рождении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-единовременного пособия к началу учебного года школьникам из многодетной малообеспеченной семьи;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-дополнительного ежемесячного пособия по уходу за ребенком-инвалидом;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ежемесячной компенсации на питание специальными молочными продуктами детей 1-3 года жизни;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ежегодного пособия на обучающихся из многодетной семьи для приобретения одежды для посещения учебных занятий, а так же спортивной формы;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ежемесячной денежной выплаты при рождении (усыновлении) третьего и последующих детей, родившихся до 31.12.2022 года;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дополнительной меры социальной поддержки -областной материнский капитал;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-ЕДВ взамен земельного участка многодетным семьям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Формирование личных дел получателей мер социальной поддержки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Формирование, ведение и поддержка автоматизированных баз данных получателей государственных пособий на детей в актуальном состоянии, корректировка назначения и выплат пособий получателей.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Выдача справок получателям пособий и компенсаций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Проверка правильности назначения и выплаты пособий и компенсаций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4.1.7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Формирование межведомственных запросов , подготовка ответов на межведомственные и внутриведомственные запросы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4.1.8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Формирование заявок на выплату мер социальной поддержки: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-единовременное пособие при рождении второго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 w:ascii="Tinos" w:hAnsi="Tinos"/>
                <w:sz w:val="28"/>
                <w:szCs w:val="28"/>
              </w:rPr>
              <w:t>дополнительного единовременного пособия при рождении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-единовременного пособия зарегистрированной многодетной семье при рождении ребенка;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-единовременного пособия к началу учебного года школьникам из многодетной малообеспеченной семьи;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-дополнительного ежемесячного пособия по уходу за ребенком-инвалидом;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ежемесячной компенсации на питание специальными молочными продуктами детей 1-3 года жизни;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ежегодного пособия на обучающихся из многодетной семьи для приобретения одежды для посещения учебных занятий, а так же спортивной формы;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ежемесячной денежной выплаты при рождении (усыновлении) третьего и последующих детей, родившихся до 31.12.2022 года;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 дополнительной меры социальной поддержки -областной материнский капитал;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-ЕДВ взамен земельного участка многодетным семьям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</w:t>
            </w: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  <w:t>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4.1.9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Формирование реестра ЕДВ в случае рождения 3-го и последующих детей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4.1.10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Составление отчета:</w:t>
            </w:r>
          </w:p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-о мониторинге по ЕДВ  вслучае рождения 3-го и последующих детей</w:t>
            </w:r>
          </w:p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-Информация о реализации мер социальной поддержки в виде материнского (семейного) капитала</w:t>
            </w:r>
          </w:p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-единовременного пособия на школьника из многодетной семьи;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-ежегодного пособия на обучающихся из многодетной семьи для приобретения одежды для посещения учебных занятий, а так же спортивной формы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  <w:t>Ежемесячно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  <w:t>2-3 квартал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Подготовка документов, личных дел получателей мер социальной поддержки в департамент для внутреннего контроля и проверки правильности назначения и выплат пособий и компенсаций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Согласно писем и графика департамента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Составление отчетности по приему заявлений, выдаче сертификатов на областной материнский капитал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kern w:val="0"/>
                <w:sz w:val="28"/>
                <w:szCs w:val="28"/>
                <w:lang w:val="ru-RU" w:eastAsia="zh-CN" w:bidi="ar-SA"/>
              </w:rPr>
              <w:t>Ежемесячно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>Прием документов для получения сертификатов на областной материнский капитал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 xml:space="preserve">Прием документов для </w:t>
            </w:r>
            <w:r>
              <w:rPr>
                <w:rFonts w:eastAsia="Times New Roman" w:cs="Calibri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распоряжения средствами </w:t>
            </w:r>
            <w:r>
              <w:rPr>
                <w:rFonts w:cs="Calibri"/>
                <w:b w:val="false"/>
                <w:bCs w:val="false"/>
                <w:sz w:val="28"/>
                <w:szCs w:val="28"/>
              </w:rPr>
              <w:t xml:space="preserve">   областного материнского семейного капитала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4.1.15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Своевременное внесение изменений в информационный стенд с учетом изменений в нормативно-правовых актах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необходимости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left="226" w:right="0" w:hanging="113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4.1.16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Участие в работе по информированию населения (выезды, встречи, круглые столы)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 заявлений для оказания социальной поддержки гражданам, попавшим в трудную жизненную ситуацию.  Назначение выплаты, формирование личных дел получателей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Мерзлова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Выдача справок о признании семьи,  </w:t>
            </w:r>
            <w:r>
              <w:rPr>
                <w:rFonts w:cs="Calibri" w:ascii="Tinos" w:hAnsi="Tinos"/>
                <w:sz w:val="28"/>
                <w:szCs w:val="28"/>
              </w:rPr>
              <w:t>одиноко проживающих граждан малоимущим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4.1.19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Прием документов для назначения и выплаты дополнительного единовременного пособия при передаче ребенка на воспитание в семью и оказания материальной помощи семьям усыновителей, опекунов (попечителей), приемным семьям, оказавшимся в трудной жизненной ситуации с последующей передачей документов в департамент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4.1.20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Проведение инвентаризации личных дел получателей пособий и компенсаций на детей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По графику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Мерзлова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2. Предоставление субсидии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Рассмотрение письменных обращений в установленные сроки, подготовка ответов на обращение граждан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 граждан, консультирование по вопросам предоставления субсидии гражданам на оплату жилого помещения и коммунальных услуг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Ежемесячно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запросов о предоставлении информации необходимой для назначения субсидии гражданам, в рамках межведомственного взаимодействия и реализации ФЗ № 210-ФЗ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/>
                <w:b w:val="false"/>
                <w:bCs w:val="false"/>
                <w:sz w:val="28"/>
                <w:szCs w:val="28"/>
              </w:rPr>
              <w:t xml:space="preserve">Подготовка документов, личных дел получателей мер социальной поддержки в департамент для внутреннего контроля и проверки правильности назначения и выплаты </w:t>
            </w:r>
            <w:r>
              <w:rPr>
                <w:rFonts w:eastAsia="Times New Roman" w:cs="Calibri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субсидии на оплату ЖКУ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Согласно писем и графика департамента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Участие в работе мобильных групп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Согласно графика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Подготовка и сдача ежемесячной, ежеквартальной и годовой отчетности.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 установленные сроки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Формирование личных дел получателей субсидий, внесение информации в базу данных АС АСП для расчета (перерасчета) размера субсидии, принятие решений о назначении (отказе в назначении) субсидии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eastAsia="Times New Roman" w:cs="Calibri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Calibri" w:ascii="Tinos" w:hAnsi="Tinos"/>
                <w:color w:val="auto"/>
                <w:kern w:val="0"/>
                <w:sz w:val="28"/>
                <w:szCs w:val="28"/>
                <w:lang w:val="ru-RU" w:eastAsia="zh-CN" w:bidi="ar-SA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Перерасчет размера субсидий при измерении величины прожиточного минимума, региональных стандартов стоимости ЖКУ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 принятии нормативных актов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Сычев А.В.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Определение расходов на оплату ЖКУ  с учетом доли собственных расходов, и сравнение размера выплаченной субсидии с фактическими платежами по ЖКУ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4.2.10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Выдача справок получателям субсидии на оплату ЖКУ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ответов на межведомственные и внутриведомственные запросы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4.2.12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Подготовка и распространение памяток для получения мер социальной поддержки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4.2.13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2041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Своевременное оформление информационного стенда по вопросу назначения и выплаты субсидий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43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3.Назначение единовременных мер социальной поддержки многодетным 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jc w:val="center"/>
              <w:rPr>
                <w:rFonts w:ascii="Tinos" w:hAnsi="Tinos" w:cs="Calibri"/>
                <w:b/>
                <w:bCs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sz w:val="28"/>
                <w:szCs w:val="28"/>
              </w:rPr>
              <w:t>региональным льготникам , участникам СВО и членам их семей</w:t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4.3.1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Рассмотрение письменных обращений в установленные сроки, подготовка ответов на обращение граждан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Соболькова О.И.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4.3.2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заявление на предоставление мер социальной поддержки: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возмещение расходов на изготовление и ремонт зубных протезов отдельным категориям граждан;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-единовременная выплата отдельным категориям граждан взамен земельного участка;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-единовременная выплата членам семей погибших (умерших) военнослужащих, сотрудников органов внутренних дел, войск национальной гвардии, ФСБ 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-единовременная выплата участникам СВО в случае получения увечья (травмы)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4.3.3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межведомственных запросов для предоставления мер социальной поддержки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Мерзлова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0" w:hanging="0"/>
              <w:rPr>
                <w:rFonts w:ascii="Tinos" w:hAnsi="Tinos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Tinos" w:hAnsi="Tinos"/>
                <w:b w:val="false"/>
                <w:bCs w:val="false"/>
                <w:sz w:val="28"/>
                <w:szCs w:val="28"/>
              </w:rPr>
              <w:t>4.3.4</w:t>
            </w:r>
          </w:p>
        </w:tc>
        <w:tc>
          <w:tcPr>
            <w:tcW w:w="6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 w:cs="Calibri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Прием граждан, консультирование по вопросам предоставления мер социальной поддержки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Ежедневно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sz w:val="28"/>
                <w:szCs w:val="28"/>
              </w:rPr>
              <w:t>Соболькова О.И.</w:t>
            </w:r>
          </w:p>
          <w:p>
            <w:pPr>
              <w:pStyle w:val="Normal"/>
              <w:widowControl w:val="false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cs="Calibri"/>
                <w:b/>
                <w:sz w:val="28"/>
                <w:szCs w:val="28"/>
              </w:rPr>
            </w:pPr>
            <w:r>
              <w:rPr>
                <w:rFonts w:cs="Calibri" w:ascii="Tinos" w:hAnsi="Tinos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nos" w:hAnsi="Tinos"/>
          <w:sz w:val="28"/>
          <w:szCs w:val="28"/>
        </w:rPr>
      </w:pPr>
      <w:r>
        <w:rPr>
          <w:rFonts w:eastAsia="Calibri" w:cs="Calibri" w:ascii="Tinos" w:hAnsi="Tinos"/>
          <w:sz w:val="28"/>
          <w:szCs w:val="28"/>
        </w:rPr>
        <w:t xml:space="preserve"> </w:t>
      </w:r>
    </w:p>
    <w:sectPr>
      <w:type w:val="nextPage"/>
      <w:pgSz w:orient="landscape" w:w="16838" w:h="11906"/>
      <w:pgMar w:left="1701" w:right="851" w:gutter="0" w:header="0" w:top="45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PT Sans">
    <w:charset w:val="01"/>
    <w:family w:val="roman"/>
    <w:pitch w:val="default"/>
  </w:font>
  <w:font w:name="Tahoma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qFormat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Style9">
    <w:name w:val="Основной шрифт абзаца"/>
    <w:qFormat/>
    <w:rPr/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Нижний колонтитул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Sans" w:hAnsi="PT Sans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LibreOffice/7.5.6.2$Linux_X86_64 LibreOffice_project/50$Build-2</Application>
  <AppVersion>15.0000</AppVersion>
  <Pages>19</Pages>
  <Words>3104</Words>
  <Characters>22157</Characters>
  <CharactersWithSpaces>24581</CharactersWithSpaces>
  <Paragraphs>720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2017-11-16T12:44:00Z</dcterms:created>
  <dc:creator>zzz</dc:creator>
  <dc:description/>
  <dc:language>en-US</dc:language>
  <cp:lastModifiedBy/>
  <cp:lastPrinted>2025-01-21T15:35:25Z</cp:lastPrinted>
  <dcterms:modified xsi:type="dcterms:W3CDTF">2025-01-21T16:16:01Z</dcterms:modified>
  <cp:revision>42</cp:revision>
  <dc:subject/>
  <dc:title>СОГЛАСОВАНО:                                                 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